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032E8" w:rsidRPr="00AB0C5D" w:rsidTr="00D1652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4521B5" w:rsidRDefault="004032E8" w:rsidP="00294A5F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032E8" w:rsidRDefault="00294A5F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</w:t>
      </w:r>
      <w:r w:rsidR="004032E8">
        <w:rPr>
          <w:rFonts w:ascii="Times New Roman" w:hAnsi="Times New Roman"/>
          <w:sz w:val="26"/>
          <w:szCs w:val="26"/>
        </w:rPr>
        <w:t xml:space="preserve"> отчет о проведении </w:t>
      </w:r>
      <w:proofErr w:type="gramStart"/>
      <w:r w:rsidR="004032E8">
        <w:rPr>
          <w:rFonts w:ascii="Times New Roman" w:hAnsi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 w:rsidR="004032E8">
        <w:rPr>
          <w:rFonts w:ascii="Times New Roman" w:hAnsi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:rsidTr="00D16521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2715E" w:rsidRDefault="0052715E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32E8" w:rsidRPr="003A254E" w:rsidRDefault="0052715E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BB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Республики Хакасия</w:t>
            </w:r>
          </w:p>
        </w:tc>
      </w:tr>
      <w:tr w:rsidR="004032E8" w:rsidRPr="0044109A" w:rsidTr="00D16521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D16521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266456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BD2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BD2F2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4032E8" w:rsidRPr="0044109A" w:rsidTr="00D16521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</w:t>
            </w:r>
            <w:proofErr w:type="gramStart"/>
            <w:r w:rsidRPr="0019210C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19210C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BD2F24" w:rsidP="00BD2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032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032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032E8" w:rsidRPr="0044109A" w:rsidTr="00D16521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D2F24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BD2F24">
              <w:rPr>
                <w:rFonts w:ascii="Times New Roman" w:hAnsi="Times New Roman"/>
                <w:sz w:val="24"/>
                <w:szCs w:val="24"/>
              </w:rPr>
              <w:t>25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D2F24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2F2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BD2F2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D2F24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2F2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BD2F24">
              <w:rPr>
                <w:rFonts w:ascii="Times New Roman" w:hAnsi="Times New Roman"/>
                <w:sz w:val="24"/>
                <w:szCs w:val="24"/>
              </w:rPr>
              <w:t>1</w:t>
            </w:r>
            <w:r w:rsidR="00D87F35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2F24">
              <w:rPr>
                <w:rFonts w:ascii="Times New Roman" w:hAnsi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2F2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AA694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580995" w:rsidRDefault="004032E8" w:rsidP="00580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95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1E03DB" w:rsidRPr="00580995" w:rsidRDefault="001E03DB" w:rsidP="00580995">
            <w:pPr>
              <w:pStyle w:val="1"/>
              <w:keepNext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0995">
              <w:rPr>
                <w:sz w:val="24"/>
                <w:szCs w:val="24"/>
              </w:rPr>
              <w:t>1) Уполномоченному по защите прав предпринимателей в Республике Хакасия (№ 140 -</w:t>
            </w:r>
            <w:r w:rsidR="00580995" w:rsidRPr="00580995">
              <w:rPr>
                <w:sz w:val="24"/>
                <w:szCs w:val="24"/>
              </w:rPr>
              <w:t>10165</w:t>
            </w:r>
            <w:r w:rsidRPr="00580995">
              <w:rPr>
                <w:sz w:val="24"/>
                <w:szCs w:val="24"/>
              </w:rPr>
              <w:t>/</w:t>
            </w:r>
            <w:r w:rsidR="00580995" w:rsidRPr="00580995">
              <w:rPr>
                <w:sz w:val="24"/>
                <w:szCs w:val="24"/>
              </w:rPr>
              <w:t>ЛМ</w:t>
            </w:r>
            <w:r w:rsidRPr="00580995">
              <w:rPr>
                <w:sz w:val="24"/>
                <w:szCs w:val="24"/>
              </w:rPr>
              <w:t xml:space="preserve"> от 2</w:t>
            </w:r>
            <w:r w:rsidR="00580995" w:rsidRPr="00580995">
              <w:rPr>
                <w:sz w:val="24"/>
                <w:szCs w:val="24"/>
              </w:rPr>
              <w:t>4</w:t>
            </w:r>
            <w:r w:rsidRPr="00580995">
              <w:rPr>
                <w:sz w:val="24"/>
                <w:szCs w:val="24"/>
              </w:rPr>
              <w:t xml:space="preserve">.12.2024, направлено посредством </w:t>
            </w:r>
            <w:proofErr w:type="spellStart"/>
            <w:r w:rsidRPr="00580995">
              <w:rPr>
                <w:sz w:val="24"/>
                <w:szCs w:val="24"/>
              </w:rPr>
              <w:t>эл</w:t>
            </w:r>
            <w:proofErr w:type="gramStart"/>
            <w:r w:rsidRPr="00580995">
              <w:rPr>
                <w:sz w:val="24"/>
                <w:szCs w:val="24"/>
              </w:rPr>
              <w:t>.п</w:t>
            </w:r>
            <w:proofErr w:type="gramEnd"/>
            <w:r w:rsidRPr="00580995">
              <w:rPr>
                <w:sz w:val="24"/>
                <w:szCs w:val="24"/>
              </w:rPr>
              <w:t>очты</w:t>
            </w:r>
            <w:proofErr w:type="spellEnd"/>
            <w:r w:rsidRPr="00580995">
              <w:rPr>
                <w:sz w:val="24"/>
                <w:szCs w:val="24"/>
              </w:rPr>
              <w:t>: khakasia@ombudsmanbiz.ru);</w:t>
            </w:r>
          </w:p>
          <w:p w:rsidR="001E03DB" w:rsidRPr="00580995" w:rsidRDefault="001E03DB" w:rsidP="00580995">
            <w:pPr>
              <w:pStyle w:val="2"/>
              <w:tabs>
                <w:tab w:val="left" w:pos="85"/>
              </w:tabs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8099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Pr="005809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Руководителю аппарата Общественной палаты Республики Хакасия </w:t>
            </w:r>
            <w:r w:rsidR="00580995" w:rsidRPr="005809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(№ 140 -10165/ЛМ от 24.12.2024</w:t>
            </w:r>
            <w:r w:rsidRPr="005809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направлено посредством эл. почты: </w:t>
            </w:r>
            <w:hyperlink r:id="rId8" w:history="1">
              <w:r w:rsidRPr="00580995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oprh@</w:t>
              </w:r>
              <w:r w:rsidRPr="00580995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single"/>
                  <w:lang w:val="en-US"/>
                </w:rPr>
                <w:t>r</w:t>
              </w:r>
              <w:r w:rsidRPr="00580995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-.</w:t>
              </w:r>
              <w:proofErr w:type="spellStart"/>
              <w:r w:rsidRPr="00580995">
                <w:rPr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58099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);</w:t>
            </w:r>
          </w:p>
          <w:p w:rsidR="001E03DB" w:rsidRPr="00580995" w:rsidRDefault="001E03DB" w:rsidP="00580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95">
              <w:rPr>
                <w:rFonts w:ascii="Times New Roman" w:hAnsi="Times New Roman"/>
                <w:sz w:val="24"/>
                <w:szCs w:val="24"/>
              </w:rPr>
              <w:t xml:space="preserve">3) Председателю совета Хакасского регионального отделения общероссийской общественной организации малого и среднего предпринимательства «Опора России» в </w:t>
            </w:r>
            <w:r w:rsidRPr="005809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Республике Хакасия </w:t>
            </w:r>
            <w:r w:rsidR="00580995" w:rsidRPr="00580995">
              <w:rPr>
                <w:rFonts w:ascii="Times New Roman" w:hAnsi="Times New Roman"/>
                <w:sz w:val="24"/>
                <w:szCs w:val="24"/>
              </w:rPr>
              <w:t>(№ 140 -10165/ЛМ от 24.12.2024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>-</w:t>
            </w:r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Opora</w:t>
              </w:r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shevchenko</w:t>
              </w:r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maksim</w:t>
              </w:r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099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032E8" w:rsidRPr="00580995" w:rsidRDefault="001E03DB" w:rsidP="00580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95">
              <w:rPr>
                <w:rFonts w:ascii="Times New Roman" w:hAnsi="Times New Roman"/>
                <w:sz w:val="24"/>
                <w:szCs w:val="24"/>
              </w:rPr>
              <w:t xml:space="preserve">4) Руководителю регионального отделения Российского союза промышленников и предпринимателей в Республике Хакасия </w:t>
            </w:r>
            <w:r w:rsidR="00580995" w:rsidRPr="00580995">
              <w:rPr>
                <w:rFonts w:ascii="Times New Roman" w:hAnsi="Times New Roman"/>
                <w:sz w:val="24"/>
                <w:szCs w:val="24"/>
              </w:rPr>
              <w:t>(№ 140 -10165/ЛМ от 24.12.2024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>-</w:t>
            </w:r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pmkmangula</w:t>
            </w:r>
            <w:proofErr w:type="spellEnd"/>
            <w:r w:rsidRPr="0058099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809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809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80995">
              <w:rPr>
                <w:rFonts w:ascii="Times New Roman" w:hAnsi="Times New Roman"/>
                <w:sz w:val="24"/>
                <w:szCs w:val="24"/>
              </w:rPr>
              <w:t xml:space="preserve">);                                                                                                                                           5) Президенту Союза «Торгово-промышленная палата Республики Хакасия» </w:t>
            </w:r>
            <w:r w:rsidR="00580995" w:rsidRPr="00580995">
              <w:rPr>
                <w:rFonts w:ascii="Times New Roman" w:hAnsi="Times New Roman"/>
                <w:sz w:val="24"/>
                <w:szCs w:val="24"/>
              </w:rPr>
              <w:t>(№ 140 -10165/ЛМ от 24.12.2024</w:t>
            </w:r>
            <w:r w:rsidRPr="00580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58099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Pr="005809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1E03DB">
              <w:rPr>
                <w:rFonts w:ascii="Times New Roman" w:hAnsi="Times New Roman"/>
                <w:sz w:val="24"/>
                <w:szCs w:val="24"/>
              </w:rPr>
              <w:t xml:space="preserve"> Мартынова Людмила Михайловна 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1E03DB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1E03DB">
              <w:rPr>
                <w:rFonts w:ascii="Times New Roman" w:hAnsi="Times New Roman"/>
                <w:sz w:val="24"/>
                <w:szCs w:val="24"/>
              </w:rPr>
              <w:t xml:space="preserve"> 22-62-64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1E0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03DB" w:rsidRPr="00131F44">
              <w:rPr>
                <w:rFonts w:ascii="Times New Roman" w:hAnsi="Times New Roman"/>
                <w:sz w:val="24"/>
                <w:szCs w:val="24"/>
                <w:lang w:val="en-US"/>
              </w:rPr>
              <w:t>mt</w:t>
            </w:r>
            <w:proofErr w:type="spellEnd"/>
            <w:r w:rsidR="001E03DB" w:rsidRPr="00131F44">
              <w:rPr>
                <w:rFonts w:ascii="Times New Roman" w:hAnsi="Times New Roman"/>
                <w:sz w:val="24"/>
                <w:szCs w:val="24"/>
              </w:rPr>
              <w:t>2</w:t>
            </w:r>
            <w:r w:rsidR="001E03DB">
              <w:rPr>
                <w:rFonts w:ascii="Times New Roman" w:hAnsi="Times New Roman"/>
                <w:sz w:val="24"/>
                <w:szCs w:val="24"/>
              </w:rPr>
              <w:t>6</w:t>
            </w:r>
            <w:r w:rsidR="001E03DB" w:rsidRPr="00131F44">
              <w:rPr>
                <w:rFonts w:ascii="Times New Roman" w:hAnsi="Times New Roman"/>
                <w:sz w:val="24"/>
                <w:szCs w:val="24"/>
              </w:rPr>
              <w:t>@</w:t>
            </w:r>
            <w:r w:rsidR="001E03DB" w:rsidRPr="00131F4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1E03DB" w:rsidRPr="00131F44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="001E03DB" w:rsidRPr="00131F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E1448C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E1448C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  <w:r w:rsidR="001E0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E8" w:rsidRPr="003A254E" w:rsidRDefault="00E1448C" w:rsidP="00D16521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так как проектом постановления устанавливается порядок предоставления субсидий юридическим лицам и в силу прямого указания пункта 1.3. Порядка проведения экспертизы нормативных правовых актов Республики Хакасия, затрагивающих вопросы осуществления предпринимательской и инвестиционной деятельности, утвержденного постановлением Правительства Республики Хакасия от 02.12.2013 № 671, он относится к низкой степени регулирующего воздействия.</w:t>
            </w:r>
            <w:r w:rsidR="004032E8"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02987" w:rsidRDefault="00B25338" w:rsidP="00814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на предоставление субсидий работодател</w:t>
            </w:r>
            <w:r w:rsidR="0081494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через ГИИС «Электронный бюджет» 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Default="00B2533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 при регистрации доступа для работодателей в ГИИС «Электронный бюджет»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482E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 w:rsidR="00482ECA">
              <w:rPr>
                <w:rFonts w:ascii="Times New Roman" w:hAnsi="Times New Roman"/>
                <w:sz w:val="24"/>
                <w:szCs w:val="24"/>
              </w:rPr>
              <w:t>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C5F" w:rsidRPr="007F6669" w:rsidRDefault="00F24C5F" w:rsidP="00F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6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24C5F" w:rsidRDefault="0020416B" w:rsidP="00F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proofErr w:type="gramStart"/>
              <w:r w:rsidR="00F24C5F" w:rsidRPr="00F24C5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F24C5F" w:rsidRPr="00F24C5F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      </w:r>
            <w:r w:rsidR="00F24C5F" w:rsidRPr="00F24C5F">
              <w:rPr>
                <w:rFonts w:ascii="Times New Roman" w:hAnsi="Times New Roman"/>
                <w:sz w:val="24"/>
                <w:szCs w:val="24"/>
              </w:rPr>
              <w:lastRenderedPageBreak/>
              <w:t>– производителям товаров, работ, услуг и проведение отборов получателей указанных субсидий, в том числе грантов в форме субсидий»</w:t>
            </w:r>
            <w:proofErr w:type="gramEnd"/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032E8" w:rsidRPr="003A254E" w:rsidRDefault="00F24C5F" w:rsidP="00F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89A">
              <w:rPr>
                <w:rFonts w:ascii="Times New Roman" w:hAnsi="Times New Roman"/>
                <w:sz w:val="24"/>
                <w:szCs w:val="24"/>
              </w:rPr>
              <w:t>проект постановления устанавливает общественные отношения, которые в настоящее время не имеют опыта реализации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14789A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4789A">
              <w:rPr>
                <w:rFonts w:ascii="Times New Roman" w:hAnsi="Times New Roman"/>
                <w:sz w:val="24"/>
                <w:szCs w:val="24"/>
              </w:rPr>
              <w:t xml:space="preserve"> в субъектах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89A">
              <w:rPr>
                <w:rFonts w:ascii="Times New Roman" w:hAnsi="Times New Roman"/>
                <w:sz w:val="24"/>
                <w:szCs w:val="24"/>
              </w:rPr>
              <w:t>Федерации и муниципальных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:rsidR="004032E8" w:rsidRPr="003A254E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F24C5F" w:rsidP="0081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на предоставление субсидий работодател</w:t>
            </w:r>
            <w:r w:rsidR="0081494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 через ГИИС «Электронный бюджет»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032E8" w:rsidRPr="003A254E" w:rsidRDefault="00F24C5F" w:rsidP="00F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183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разработан в целях реализации </w:t>
            </w:r>
            <w:hyperlink r:id="rId12" w:history="1">
              <w:r w:rsidRPr="00F24C5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</w:t>
              </w:r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я</w:t>
              </w:r>
            </w:hyperlink>
            <w:r w:rsidRPr="00F24C5F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</w:t>
            </w:r>
            <w:proofErr w:type="gramEnd"/>
            <w:r w:rsidRPr="00F24C5F">
              <w:rPr>
                <w:rFonts w:ascii="Times New Roman" w:hAnsi="Times New Roman"/>
                <w:sz w:val="24"/>
                <w:szCs w:val="24"/>
              </w:rPr>
              <w:t xml:space="preserve"> том числе грантов в форме субсидий»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3A254E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F24C5F" w:rsidRDefault="00F24C5F" w:rsidP="00F24C5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4D9">
              <w:rPr>
                <w:rFonts w:ascii="Times New Roman" w:hAnsi="Times New Roman"/>
                <w:sz w:val="24"/>
                <w:szCs w:val="24"/>
              </w:rPr>
              <w:t>проектом постановления вносятся изменения:</w:t>
            </w:r>
          </w:p>
          <w:p w:rsidR="00F24C5F" w:rsidRPr="002134D9" w:rsidRDefault="00814948" w:rsidP="00F24C5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на предоставление субсидий работодателям через ГИИС «Электронный бюджет»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032E8" w:rsidRDefault="00DE4F68" w:rsidP="00D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4C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поставленной проблемы в процессе публичных консультаций не выявлены</w:t>
            </w:r>
          </w:p>
          <w:p w:rsidR="00DE4F68" w:rsidRPr="006B2FD2" w:rsidRDefault="00DE4F68" w:rsidP="00D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DE4F6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569">
              <w:rPr>
                <w:rFonts w:ascii="Times New Roman" w:hAnsi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Республики изъявившие желание получить субсидию при временном трудоустройстве граждан в возрасте до 25 лет из числа выпускников профессиональных образовательных организаций и образовательных организаций высшего образования, ищущих работу впервые, и граждан, трудоустроенных на общественные работы; при оборудовании (оснащении) рабочих мест (в том числе специальных) для трудоустройства незанятых инвалидов; при организации наставничества при трудоустройстве инвалидов молодого возраста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DE4F68" w:rsidP="00DE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ограниченное количество участников, соответствующих требованиям для предоставления субсидии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68" w:rsidRPr="00007B66" w:rsidRDefault="00DE4F68" w:rsidP="00DE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66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защиты Республики Хакасия 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DE4F6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(указываются соответствующие данные из пункта 7.1 сводного отчета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7054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7054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 №) (указываются соответствующие данные из пункта 7.1 сводного отчета)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032E8" w:rsidRPr="0044109A" w:rsidTr="00D16521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(Группа участников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8B71BF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8B71BF">
              <w:rPr>
                <w:rFonts w:ascii="Times New Roman" w:hAnsi="Times New Roman"/>
                <w:sz w:val="24"/>
                <w:szCs w:val="24"/>
              </w:rPr>
              <w:t xml:space="preserve">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lastRenderedPageBreak/>
              <w:t>12.4. Степень контроля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DE4F6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числа работодателей – получателей субсидии, соответственно снижение созданных временных рабочих мест</w:t>
            </w:r>
            <w:r w:rsidRPr="00225A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(Риск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Pr="005F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</w:tr>
      <w:tr w:rsidR="004032E8" w:rsidRPr="0044109A" w:rsidTr="00D16521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9030B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</w:p>
        </w:tc>
      </w:tr>
      <w:tr w:rsidR="004032E8" w:rsidRPr="0044109A" w:rsidTr="00D16521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032E8" w:rsidRPr="00352827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F7C59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6456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87035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312627" w:rsidP="0031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труда и социальной защиты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627" w:rsidRDefault="00312627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627" w:rsidRDefault="00312627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627" w:rsidRPr="003A254E" w:rsidRDefault="00312627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Раменская</w:t>
            </w: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01E">
        <w:rPr>
          <w:rFonts w:ascii="Times New Roman" w:hAnsi="Times New Roman"/>
          <w:sz w:val="26"/>
          <w:szCs w:val="26"/>
        </w:rPr>
        <w:t>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Sect="00C53E80">
      <w:headerReference w:type="default" r:id="rId13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6B" w:rsidRDefault="0020416B">
      <w:pPr>
        <w:spacing w:after="0" w:line="240" w:lineRule="auto"/>
      </w:pPr>
      <w:r>
        <w:separator/>
      </w:r>
    </w:p>
  </w:endnote>
  <w:endnote w:type="continuationSeparator" w:id="0">
    <w:p w:rsidR="0020416B" w:rsidRDefault="002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6B" w:rsidRDefault="0020416B">
      <w:pPr>
        <w:spacing w:after="0" w:line="240" w:lineRule="auto"/>
      </w:pPr>
      <w:r>
        <w:separator/>
      </w:r>
    </w:p>
  </w:footnote>
  <w:footnote w:type="continuationSeparator" w:id="0">
    <w:p w:rsidR="0020416B" w:rsidRDefault="0020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28" w:rsidRPr="00352827" w:rsidRDefault="004032E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D87F35">
      <w:rPr>
        <w:rFonts w:ascii="Times New Roman" w:hAnsi="Times New Roman"/>
        <w:noProof/>
        <w:sz w:val="24"/>
        <w:szCs w:val="24"/>
      </w:rPr>
      <w:t>8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1E03DB"/>
    <w:rsid w:val="0020416B"/>
    <w:rsid w:val="00294A5F"/>
    <w:rsid w:val="00312627"/>
    <w:rsid w:val="004032E8"/>
    <w:rsid w:val="00482ECA"/>
    <w:rsid w:val="0052715E"/>
    <w:rsid w:val="00580995"/>
    <w:rsid w:val="006A3FDD"/>
    <w:rsid w:val="006D24A5"/>
    <w:rsid w:val="00814948"/>
    <w:rsid w:val="00982DF3"/>
    <w:rsid w:val="00B21F09"/>
    <w:rsid w:val="00B25338"/>
    <w:rsid w:val="00BA4F99"/>
    <w:rsid w:val="00BD2F24"/>
    <w:rsid w:val="00BE4996"/>
    <w:rsid w:val="00C61D66"/>
    <w:rsid w:val="00C80BD7"/>
    <w:rsid w:val="00D87F35"/>
    <w:rsid w:val="00DE4F68"/>
    <w:rsid w:val="00E1448C"/>
    <w:rsid w:val="00F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24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C5F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24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C5F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h@r-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5381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5381&amp;date=21.08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pp19@torgpala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ra@shevchenko-maksi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 М. Мартынова</cp:lastModifiedBy>
  <cp:revision>9</cp:revision>
  <dcterms:created xsi:type="dcterms:W3CDTF">2024-12-25T04:29:00Z</dcterms:created>
  <dcterms:modified xsi:type="dcterms:W3CDTF">2024-12-25T08:53:00Z</dcterms:modified>
</cp:coreProperties>
</file>